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CD44C">
      <w:pPr>
        <w:autoSpaceDE w:val="0"/>
        <w:autoSpaceDN w:val="0"/>
        <w:spacing w:line="360" w:lineRule="auto"/>
        <w:jc w:val="center"/>
        <w:rPr>
          <w:rFonts w:hint="eastAsia" w:ascii="宋体" w:hAnsi="宋体" w:eastAsia="宋体" w:cs="宋体"/>
          <w:b/>
          <w:sz w:val="36"/>
          <w:szCs w:val="36"/>
          <w:highlight w:val="none"/>
          <w:lang w:val="zh-CN"/>
        </w:rPr>
      </w:pPr>
      <w:r>
        <w:rPr>
          <w:rFonts w:hint="eastAsia" w:ascii="宋体" w:hAnsi="宋体" w:eastAsia="宋体" w:cs="宋体"/>
          <w:b/>
          <w:sz w:val="36"/>
          <w:szCs w:val="36"/>
          <w:highlight w:val="none"/>
          <w:lang w:val="en-US" w:eastAsia="zh-CN"/>
        </w:rPr>
        <w:t>惟道园提升改造项目设计成交结果公示</w:t>
      </w:r>
    </w:p>
    <w:p w14:paraId="74D49851">
      <w:pPr>
        <w:spacing w:line="420" w:lineRule="auto"/>
        <w:jc w:val="both"/>
        <w:rPr>
          <w:rFonts w:hint="eastAsia" w:ascii="仿宋" w:hAnsi="仿宋" w:eastAsia="仿宋"/>
          <w:sz w:val="28"/>
          <w:szCs w:val="28"/>
          <w:lang w:val="en-US" w:eastAsia="zh-CN"/>
        </w:rPr>
      </w:pPr>
      <w:r>
        <w:rPr>
          <w:rFonts w:hint="eastAsia" w:ascii="黑体" w:hAnsi="黑体" w:eastAsia="黑体"/>
          <w:sz w:val="28"/>
          <w:szCs w:val="28"/>
        </w:rPr>
        <w:t>一、项目名称</w:t>
      </w:r>
      <w:r>
        <w:rPr>
          <w:rFonts w:hint="eastAsia" w:ascii="黑体" w:hAnsi="黑体" w:eastAsia="黑体"/>
          <w:sz w:val="28"/>
          <w:szCs w:val="28"/>
          <w:lang w:eastAsia="zh-CN"/>
        </w:rPr>
        <w:t>：</w:t>
      </w:r>
      <w:r>
        <w:rPr>
          <w:rFonts w:hint="eastAsia" w:ascii="仿宋" w:hAnsi="仿宋" w:eastAsia="仿宋" w:cs="宋体"/>
          <w:color w:val="auto"/>
          <w:kern w:val="0"/>
          <w:sz w:val="28"/>
          <w:szCs w:val="28"/>
          <w:highlight w:val="none"/>
          <w:lang w:val="en-US" w:eastAsia="zh-CN" w:bidi="ar-SA"/>
        </w:rPr>
        <w:t>惟道园</w:t>
      </w:r>
      <w:r>
        <w:rPr>
          <w:rFonts w:hint="eastAsia" w:ascii="仿宋" w:hAnsi="仿宋" w:eastAsia="仿宋" w:cs="宋体"/>
          <w:color w:val="auto"/>
          <w:kern w:val="0"/>
          <w:sz w:val="28"/>
          <w:szCs w:val="28"/>
          <w:highlight w:val="none"/>
          <w:lang w:val="en-US" w:eastAsia="zh-CN"/>
        </w:rPr>
        <w:t>提升</w:t>
      </w:r>
      <w:r>
        <w:rPr>
          <w:rFonts w:hint="eastAsia" w:ascii="仿宋" w:hAnsi="仿宋" w:eastAsia="仿宋" w:cs="宋体"/>
          <w:color w:val="auto"/>
          <w:kern w:val="0"/>
          <w:sz w:val="28"/>
          <w:szCs w:val="28"/>
          <w:highlight w:val="none"/>
          <w:lang w:val="en-US" w:eastAsia="zh-CN" w:bidi="ar-SA"/>
        </w:rPr>
        <w:t>改造项目设计</w:t>
      </w:r>
    </w:p>
    <w:p w14:paraId="09BC37FC">
      <w:pPr>
        <w:spacing w:line="420" w:lineRule="auto"/>
        <w:rPr>
          <w:rFonts w:hint="default" w:ascii="宋体" w:hAnsi="宋体" w:eastAsia="宋体" w:cs="宋体"/>
          <w:i w:val="0"/>
          <w:iCs w:val="0"/>
          <w:color w:val="auto"/>
          <w:kern w:val="2"/>
          <w:sz w:val="24"/>
          <w:szCs w:val="24"/>
          <w:highlight w:val="none"/>
          <w:lang w:val="en-US" w:eastAsia="zh-CN"/>
        </w:rPr>
      </w:pPr>
      <w:r>
        <w:rPr>
          <w:rFonts w:hint="eastAsia" w:ascii="黑体" w:hAnsi="黑体" w:eastAsia="黑体"/>
          <w:sz w:val="28"/>
          <w:szCs w:val="28"/>
        </w:rPr>
        <w:t>二、项目编号</w:t>
      </w:r>
      <w:r>
        <w:rPr>
          <w:rFonts w:hint="eastAsia" w:ascii="黑体" w:hAnsi="黑体" w:eastAsia="黑体"/>
          <w:sz w:val="28"/>
          <w:szCs w:val="28"/>
          <w:lang w:eastAsia="zh-CN"/>
        </w:rPr>
        <w:t>：</w:t>
      </w:r>
      <w:r>
        <w:rPr>
          <w:rFonts w:hint="eastAsia" w:ascii="仿宋" w:hAnsi="仿宋" w:eastAsia="仿宋" w:cs="宋体"/>
          <w:color w:val="auto"/>
          <w:kern w:val="0"/>
          <w:sz w:val="28"/>
          <w:szCs w:val="28"/>
          <w:highlight w:val="none"/>
          <w:lang w:val="en-US" w:eastAsia="zh-CN" w:bidi="ar-SA"/>
        </w:rPr>
        <w:t>FYZX-2026-011</w:t>
      </w:r>
    </w:p>
    <w:p w14:paraId="70E7FF88">
      <w:pPr>
        <w:spacing w:line="420" w:lineRule="auto"/>
        <w:jc w:val="both"/>
        <w:rPr>
          <w:rFonts w:hint="eastAsia" w:ascii="仿宋" w:hAnsi="仿宋" w:eastAsia="仿宋"/>
          <w:sz w:val="28"/>
          <w:szCs w:val="28"/>
        </w:rPr>
      </w:pPr>
      <w:r>
        <w:rPr>
          <w:rFonts w:hint="eastAsia" w:ascii="黑体" w:hAnsi="黑体" w:eastAsia="黑体"/>
          <w:sz w:val="28"/>
          <w:szCs w:val="28"/>
        </w:rPr>
        <w:t>三、招标公告发布日期：</w:t>
      </w:r>
      <w:r>
        <w:rPr>
          <w:rFonts w:hint="eastAsia" w:ascii="仿宋" w:hAnsi="仿宋" w:eastAsia="仿宋" w:cs="宋体"/>
          <w:color w:val="auto"/>
          <w:kern w:val="0"/>
          <w:sz w:val="28"/>
          <w:szCs w:val="28"/>
          <w:highlight w:val="none"/>
          <w:lang w:val="en-US" w:eastAsia="zh-CN"/>
        </w:rPr>
        <w:t>2026年07月16日</w:t>
      </w:r>
      <w:r>
        <w:rPr>
          <w:rFonts w:hint="eastAsia" w:ascii="仿宋" w:hAnsi="仿宋" w:eastAsia="仿宋"/>
          <w:color w:val="000000"/>
          <w:sz w:val="28"/>
          <w:szCs w:val="28"/>
          <w:lang w:val="en-US" w:eastAsia="zh-CN"/>
        </w:rPr>
        <w:t xml:space="preserve"> </w:t>
      </w:r>
    </w:p>
    <w:p w14:paraId="0C36F0C9">
      <w:pPr>
        <w:spacing w:line="420" w:lineRule="auto"/>
        <w:rPr>
          <w:rFonts w:hint="eastAsia" w:ascii="仿宋" w:hAnsi="仿宋" w:eastAsia="仿宋"/>
          <w:sz w:val="28"/>
          <w:szCs w:val="28"/>
        </w:rPr>
      </w:pPr>
      <w:r>
        <w:rPr>
          <w:rFonts w:hint="eastAsia" w:ascii="黑体" w:hAnsi="黑体" w:eastAsia="黑体"/>
          <w:sz w:val="28"/>
          <w:szCs w:val="28"/>
        </w:rPr>
        <w:t>四、</w:t>
      </w:r>
      <w:r>
        <w:rPr>
          <w:rFonts w:hint="eastAsia" w:ascii="黑体" w:hAnsi="黑体" w:eastAsia="黑体"/>
          <w:sz w:val="28"/>
          <w:szCs w:val="28"/>
          <w:lang w:eastAsia="zh-CN"/>
        </w:rPr>
        <w:t>报价</w:t>
      </w:r>
      <w:r>
        <w:rPr>
          <w:rFonts w:hint="eastAsia" w:ascii="黑体" w:hAnsi="黑体" w:eastAsia="黑体"/>
          <w:sz w:val="28"/>
          <w:szCs w:val="28"/>
        </w:rPr>
        <w:t>时间</w:t>
      </w:r>
      <w:r>
        <w:rPr>
          <w:rFonts w:hint="eastAsia" w:ascii="仿宋" w:hAnsi="仿宋" w:eastAsia="仿宋"/>
          <w:sz w:val="28"/>
          <w:szCs w:val="28"/>
        </w:rPr>
        <w:t>：</w:t>
      </w:r>
      <w:r>
        <w:rPr>
          <w:rFonts w:hint="eastAsia" w:ascii="仿宋" w:hAnsi="仿宋" w:eastAsia="仿宋" w:cs="宋体"/>
          <w:color w:val="auto"/>
          <w:kern w:val="0"/>
          <w:sz w:val="28"/>
          <w:szCs w:val="28"/>
          <w:highlight w:val="none"/>
          <w:lang w:val="en-US" w:eastAsia="zh-CN"/>
        </w:rPr>
        <w:t>2026年07月28日14时30分</w:t>
      </w:r>
    </w:p>
    <w:p w14:paraId="74EBB251">
      <w:pPr>
        <w:spacing w:line="420" w:lineRule="auto"/>
        <w:rPr>
          <w:rFonts w:hint="eastAsia" w:ascii="仿宋" w:hAnsi="仿宋" w:eastAsia="仿宋"/>
          <w:sz w:val="28"/>
          <w:szCs w:val="28"/>
          <w:lang w:eastAsia="zh-CN"/>
        </w:rPr>
      </w:pPr>
      <w:r>
        <w:rPr>
          <w:rFonts w:hint="eastAsia" w:ascii="黑体" w:hAnsi="黑体" w:eastAsia="黑体"/>
          <w:sz w:val="28"/>
          <w:szCs w:val="28"/>
        </w:rPr>
        <w:t>五、招标方式</w:t>
      </w:r>
      <w:r>
        <w:rPr>
          <w:rFonts w:hint="eastAsia" w:ascii="仿宋" w:hAnsi="仿宋" w:eastAsia="仿宋"/>
          <w:sz w:val="28"/>
          <w:szCs w:val="28"/>
          <w:lang w:eastAsia="zh-CN"/>
        </w:rPr>
        <w:t>：</w:t>
      </w:r>
      <w:r>
        <w:rPr>
          <w:rFonts w:hint="eastAsia" w:ascii="仿宋" w:hAnsi="仿宋" w:eastAsia="仿宋" w:cs="宋体"/>
          <w:color w:val="auto"/>
          <w:kern w:val="0"/>
          <w:sz w:val="28"/>
          <w:szCs w:val="28"/>
          <w:highlight w:val="none"/>
          <w:lang w:val="en-US" w:eastAsia="zh-CN"/>
        </w:rPr>
        <w:t>竞争性磋商</w:t>
      </w:r>
    </w:p>
    <w:p w14:paraId="68047741">
      <w:pPr>
        <w:spacing w:line="420" w:lineRule="auto"/>
        <w:rPr>
          <w:rFonts w:hint="eastAsia" w:ascii="仿宋" w:hAnsi="仿宋" w:eastAsia="仿宋"/>
          <w:sz w:val="28"/>
          <w:szCs w:val="28"/>
        </w:rPr>
      </w:pPr>
      <w:r>
        <w:rPr>
          <w:rFonts w:hint="eastAsia" w:ascii="黑体" w:hAnsi="黑体" w:eastAsia="黑体"/>
          <w:sz w:val="28"/>
          <w:szCs w:val="28"/>
          <w:lang w:val="en-US" w:eastAsia="zh-CN"/>
        </w:rPr>
        <w:t>六、成交</w:t>
      </w:r>
      <w:r>
        <w:rPr>
          <w:rFonts w:hint="eastAsia" w:ascii="黑体" w:hAnsi="黑体" w:eastAsia="黑体"/>
          <w:sz w:val="28"/>
          <w:szCs w:val="28"/>
        </w:rPr>
        <w:t>情况</w:t>
      </w:r>
      <w:r>
        <w:rPr>
          <w:rFonts w:hint="eastAsia" w:ascii="仿宋" w:hAnsi="仿宋" w:eastAsia="仿宋"/>
          <w:sz w:val="28"/>
          <w:szCs w:val="28"/>
        </w:rPr>
        <w:t>：</w:t>
      </w:r>
    </w:p>
    <w:tbl>
      <w:tblPr>
        <w:tblStyle w:val="8"/>
        <w:tblW w:w="10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
        <w:gridCol w:w="1791"/>
        <w:gridCol w:w="1215"/>
        <w:gridCol w:w="1905"/>
        <w:gridCol w:w="2895"/>
        <w:gridCol w:w="1964"/>
      </w:tblGrid>
      <w:tr w14:paraId="43F6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908" w:type="dxa"/>
            <w:noWrap w:val="0"/>
            <w:vAlign w:val="center"/>
          </w:tcPr>
          <w:p w14:paraId="22098F78">
            <w:pPr>
              <w:spacing w:line="240" w:lineRule="auto"/>
              <w:jc w:val="center"/>
              <w:rPr>
                <w:rFonts w:hint="eastAsia" w:ascii="仿宋" w:hAnsi="仿宋" w:eastAsia="仿宋"/>
                <w:b/>
                <w:color w:val="000000"/>
                <w:sz w:val="28"/>
                <w:szCs w:val="28"/>
              </w:rPr>
            </w:pPr>
            <w:r>
              <w:rPr>
                <w:rFonts w:hint="eastAsia" w:ascii="仿宋" w:hAnsi="仿宋" w:eastAsia="仿宋"/>
                <w:b/>
                <w:color w:val="000000"/>
                <w:sz w:val="28"/>
                <w:szCs w:val="28"/>
              </w:rPr>
              <w:t>标段</w:t>
            </w:r>
          </w:p>
          <w:p w14:paraId="2269216E">
            <w:pPr>
              <w:spacing w:line="240" w:lineRule="auto"/>
              <w:jc w:val="center"/>
              <w:rPr>
                <w:rFonts w:hint="eastAsia" w:ascii="仿宋" w:hAnsi="仿宋" w:eastAsia="仿宋"/>
                <w:b/>
                <w:color w:val="000000"/>
                <w:sz w:val="28"/>
                <w:szCs w:val="28"/>
              </w:rPr>
            </w:pPr>
            <w:r>
              <w:rPr>
                <w:rFonts w:hint="eastAsia" w:ascii="仿宋" w:hAnsi="仿宋" w:eastAsia="仿宋"/>
                <w:b/>
                <w:color w:val="000000"/>
                <w:sz w:val="28"/>
                <w:szCs w:val="28"/>
              </w:rPr>
              <w:t>名称</w:t>
            </w:r>
          </w:p>
        </w:tc>
        <w:tc>
          <w:tcPr>
            <w:tcW w:w="1791" w:type="dxa"/>
            <w:noWrap w:val="0"/>
            <w:vAlign w:val="center"/>
          </w:tcPr>
          <w:p w14:paraId="230ED455">
            <w:pPr>
              <w:spacing w:line="240" w:lineRule="auto"/>
              <w:jc w:val="center"/>
              <w:rPr>
                <w:rFonts w:hint="eastAsia" w:ascii="仿宋" w:hAnsi="仿宋" w:eastAsia="仿宋"/>
                <w:b/>
                <w:color w:val="000000"/>
                <w:sz w:val="28"/>
                <w:szCs w:val="28"/>
              </w:rPr>
            </w:pPr>
            <w:r>
              <w:rPr>
                <w:rFonts w:hint="eastAsia" w:ascii="仿宋" w:hAnsi="仿宋" w:eastAsia="仿宋"/>
                <w:b/>
                <w:color w:val="000000"/>
                <w:sz w:val="28"/>
                <w:szCs w:val="28"/>
              </w:rPr>
              <w:t>单位名称</w:t>
            </w:r>
          </w:p>
        </w:tc>
        <w:tc>
          <w:tcPr>
            <w:tcW w:w="1215" w:type="dxa"/>
            <w:noWrap w:val="0"/>
            <w:vAlign w:val="center"/>
          </w:tcPr>
          <w:p w14:paraId="07BF53DA">
            <w:pPr>
              <w:spacing w:line="240" w:lineRule="auto"/>
              <w:jc w:val="center"/>
              <w:rPr>
                <w:rFonts w:hint="eastAsia" w:ascii="仿宋" w:hAnsi="仿宋" w:eastAsia="仿宋"/>
                <w:b/>
                <w:color w:val="000000"/>
                <w:sz w:val="28"/>
                <w:szCs w:val="28"/>
              </w:rPr>
            </w:pPr>
            <w:r>
              <w:rPr>
                <w:rFonts w:hint="eastAsia" w:ascii="仿宋" w:hAnsi="仿宋" w:eastAsia="仿宋"/>
                <w:b/>
                <w:color w:val="000000"/>
                <w:sz w:val="28"/>
                <w:szCs w:val="28"/>
              </w:rPr>
              <w:t>项目</w:t>
            </w:r>
          </w:p>
          <w:p w14:paraId="551855EC">
            <w:pPr>
              <w:spacing w:line="240" w:lineRule="auto"/>
              <w:jc w:val="center"/>
              <w:rPr>
                <w:rFonts w:hint="eastAsia" w:ascii="仿宋" w:hAnsi="仿宋" w:eastAsia="仿宋"/>
                <w:b/>
                <w:color w:val="000000"/>
                <w:sz w:val="28"/>
                <w:szCs w:val="28"/>
              </w:rPr>
            </w:pPr>
            <w:r>
              <w:rPr>
                <w:rFonts w:hint="eastAsia" w:ascii="仿宋" w:hAnsi="仿宋" w:eastAsia="仿宋"/>
                <w:b/>
                <w:color w:val="000000"/>
                <w:sz w:val="28"/>
                <w:szCs w:val="28"/>
              </w:rPr>
              <w:t>负责人</w:t>
            </w:r>
          </w:p>
        </w:tc>
        <w:tc>
          <w:tcPr>
            <w:tcW w:w="1905" w:type="dxa"/>
            <w:noWrap w:val="0"/>
            <w:vAlign w:val="center"/>
          </w:tcPr>
          <w:p w14:paraId="3AA07D2B">
            <w:pPr>
              <w:spacing w:line="240" w:lineRule="auto"/>
              <w:jc w:val="center"/>
              <w:rPr>
                <w:rFonts w:hint="eastAsia" w:ascii="仿宋" w:hAnsi="仿宋" w:eastAsia="仿宋"/>
                <w:b/>
                <w:color w:val="000000"/>
                <w:sz w:val="28"/>
                <w:szCs w:val="28"/>
              </w:rPr>
            </w:pPr>
            <w:r>
              <w:rPr>
                <w:rFonts w:hint="eastAsia" w:ascii="仿宋" w:hAnsi="仿宋" w:eastAsia="仿宋"/>
                <w:b/>
                <w:color w:val="000000"/>
                <w:sz w:val="28"/>
                <w:szCs w:val="28"/>
              </w:rPr>
              <w:t>质量标准</w:t>
            </w:r>
          </w:p>
        </w:tc>
        <w:tc>
          <w:tcPr>
            <w:tcW w:w="2895" w:type="dxa"/>
            <w:noWrap w:val="0"/>
            <w:vAlign w:val="center"/>
          </w:tcPr>
          <w:p w14:paraId="3C533A01">
            <w:pPr>
              <w:spacing w:line="240" w:lineRule="auto"/>
              <w:jc w:val="center"/>
              <w:rPr>
                <w:rFonts w:hint="eastAsia" w:ascii="仿宋" w:hAnsi="仿宋" w:eastAsia="仿宋"/>
                <w:b/>
                <w:color w:val="000000"/>
                <w:sz w:val="28"/>
                <w:szCs w:val="28"/>
              </w:rPr>
            </w:pPr>
            <w:r>
              <w:rPr>
                <w:rFonts w:hint="eastAsia" w:ascii="仿宋" w:hAnsi="仿宋" w:eastAsia="仿宋"/>
                <w:b/>
                <w:color w:val="000000"/>
                <w:sz w:val="28"/>
                <w:szCs w:val="28"/>
              </w:rPr>
              <w:t>设计期限</w:t>
            </w:r>
          </w:p>
        </w:tc>
        <w:tc>
          <w:tcPr>
            <w:tcW w:w="1964" w:type="dxa"/>
            <w:noWrap w:val="0"/>
            <w:vAlign w:val="center"/>
          </w:tcPr>
          <w:p w14:paraId="2D78355A">
            <w:pPr>
              <w:spacing w:line="240" w:lineRule="auto"/>
              <w:jc w:val="center"/>
              <w:rPr>
                <w:rFonts w:hint="eastAsia" w:ascii="仿宋" w:hAnsi="仿宋" w:eastAsia="仿宋"/>
                <w:b/>
                <w:color w:val="000000"/>
                <w:sz w:val="28"/>
                <w:szCs w:val="28"/>
              </w:rPr>
            </w:pPr>
            <w:r>
              <w:rPr>
                <w:rFonts w:hint="eastAsia" w:ascii="仿宋" w:hAnsi="仿宋" w:eastAsia="仿宋"/>
                <w:b/>
                <w:color w:val="000000"/>
                <w:sz w:val="28"/>
                <w:szCs w:val="28"/>
                <w:lang w:val="en-US" w:eastAsia="zh-CN"/>
              </w:rPr>
              <w:t>中</w:t>
            </w:r>
            <w:r>
              <w:rPr>
                <w:rFonts w:hint="eastAsia" w:ascii="仿宋" w:hAnsi="仿宋" w:eastAsia="仿宋"/>
                <w:b/>
                <w:color w:val="000000"/>
                <w:sz w:val="28"/>
                <w:szCs w:val="28"/>
              </w:rPr>
              <w:t>标报价（元/㎡）</w:t>
            </w:r>
          </w:p>
        </w:tc>
      </w:tr>
      <w:tr w14:paraId="0DA23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4" w:hRule="atLeast"/>
          <w:jc w:val="center"/>
        </w:trPr>
        <w:tc>
          <w:tcPr>
            <w:tcW w:w="908" w:type="dxa"/>
            <w:noWrap w:val="0"/>
            <w:vAlign w:val="center"/>
          </w:tcPr>
          <w:p w14:paraId="57E752D0">
            <w:pPr>
              <w:jc w:val="center"/>
              <w:rPr>
                <w:rFonts w:hint="eastAsia" w:ascii="仿宋" w:hAnsi="仿宋" w:eastAsia="仿宋"/>
                <w:b/>
                <w:color w:val="000000"/>
                <w:sz w:val="28"/>
                <w:szCs w:val="28"/>
                <w:lang w:val="en-US" w:eastAsia="zh-CN"/>
              </w:rPr>
            </w:pPr>
            <w:r>
              <w:rPr>
                <w:rFonts w:hint="eastAsia" w:ascii="仿宋" w:hAnsi="仿宋" w:eastAsia="仿宋"/>
                <w:b/>
                <w:color w:val="000000"/>
                <w:sz w:val="28"/>
                <w:szCs w:val="28"/>
                <w:lang w:val="en-US" w:eastAsia="zh-CN"/>
              </w:rPr>
              <w:t>一</w:t>
            </w:r>
          </w:p>
        </w:tc>
        <w:tc>
          <w:tcPr>
            <w:tcW w:w="1791" w:type="dxa"/>
            <w:noWrap w:val="0"/>
            <w:vAlign w:val="center"/>
          </w:tcPr>
          <w:p w14:paraId="0E002735">
            <w:pPr>
              <w:spacing w:line="420" w:lineRule="auto"/>
              <w:jc w:val="center"/>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青岛腾远设计事务所有限公司</w:t>
            </w:r>
          </w:p>
        </w:tc>
        <w:tc>
          <w:tcPr>
            <w:tcW w:w="1215" w:type="dxa"/>
            <w:noWrap w:val="0"/>
            <w:vAlign w:val="center"/>
          </w:tcPr>
          <w:p w14:paraId="10C1FC54">
            <w:pPr>
              <w:spacing w:line="420" w:lineRule="auto"/>
              <w:jc w:val="center"/>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刘春生</w:t>
            </w:r>
          </w:p>
        </w:tc>
        <w:tc>
          <w:tcPr>
            <w:tcW w:w="1905" w:type="dxa"/>
            <w:noWrap w:val="0"/>
            <w:vAlign w:val="center"/>
          </w:tcPr>
          <w:p w14:paraId="042C9EF7">
            <w:pPr>
              <w:spacing w:line="420" w:lineRule="auto"/>
              <w:jc w:val="center"/>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符合国家现行标准、规范和本项目建设要求，确保通过主管部门批准</w:t>
            </w:r>
          </w:p>
        </w:tc>
        <w:tc>
          <w:tcPr>
            <w:tcW w:w="2895" w:type="dxa"/>
            <w:noWrap w:val="0"/>
            <w:vAlign w:val="center"/>
          </w:tcPr>
          <w:p w14:paraId="10185649">
            <w:pPr>
              <w:spacing w:line="420" w:lineRule="auto"/>
              <w:jc w:val="center"/>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自签订合同之日起至项目竣工验收合格并配合提供合格的竣工验收资料，完成工程竣工验收止。</w:t>
            </w:r>
          </w:p>
        </w:tc>
        <w:tc>
          <w:tcPr>
            <w:tcW w:w="1964" w:type="dxa"/>
            <w:shd w:val="clear" w:color="auto" w:fill="auto"/>
            <w:noWrap w:val="0"/>
            <w:vAlign w:val="center"/>
          </w:tcPr>
          <w:p w14:paraId="314D24AE">
            <w:pPr>
              <w:spacing w:line="420" w:lineRule="auto"/>
              <w:jc w:val="center"/>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生态采摘区：0.2元</w:t>
            </w:r>
          </w:p>
          <w:p w14:paraId="4DD744A5">
            <w:pPr>
              <w:spacing w:line="420" w:lineRule="auto"/>
              <w:jc w:val="center"/>
              <w:rPr>
                <w:rFonts w:hint="default"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生态游玩区：</w:t>
            </w:r>
            <w:bookmarkStart w:id="0" w:name="_GoBack"/>
            <w:bookmarkEnd w:id="0"/>
            <w:r>
              <w:rPr>
                <w:rFonts w:hint="eastAsia" w:ascii="仿宋" w:hAnsi="仿宋" w:eastAsia="仿宋" w:cs="宋体"/>
                <w:color w:val="auto"/>
                <w:kern w:val="0"/>
                <w:sz w:val="28"/>
                <w:szCs w:val="28"/>
                <w:highlight w:val="none"/>
                <w:lang w:val="en-US" w:eastAsia="zh-CN"/>
              </w:rPr>
              <w:t>9.5元</w:t>
            </w:r>
          </w:p>
        </w:tc>
      </w:tr>
    </w:tbl>
    <w:p w14:paraId="2F93D4DB">
      <w:pPr>
        <w:spacing w:line="420" w:lineRule="auto"/>
        <w:rPr>
          <w:rFonts w:hint="default" w:ascii="仿宋" w:hAnsi="仿宋" w:eastAsia="仿宋" w:cs="宋体"/>
          <w:color w:val="auto"/>
          <w:kern w:val="0"/>
          <w:sz w:val="28"/>
          <w:szCs w:val="28"/>
          <w:highlight w:val="none"/>
          <w:lang w:val="en-US" w:eastAsia="zh-CN"/>
        </w:rPr>
      </w:pPr>
      <w:r>
        <w:rPr>
          <w:rFonts w:hint="eastAsia" w:ascii="黑体" w:hAnsi="黑体" w:eastAsia="黑体"/>
          <w:sz w:val="28"/>
          <w:szCs w:val="28"/>
          <w:lang w:val="en-US" w:eastAsia="zh-CN"/>
        </w:rPr>
        <w:t>七、公示期限：</w:t>
      </w:r>
      <w:r>
        <w:rPr>
          <w:rFonts w:hint="eastAsia" w:ascii="仿宋" w:hAnsi="仿宋" w:eastAsia="仿宋" w:cs="宋体"/>
          <w:color w:val="auto"/>
          <w:kern w:val="0"/>
          <w:sz w:val="28"/>
          <w:szCs w:val="28"/>
          <w:highlight w:val="none"/>
          <w:lang w:val="en-US" w:eastAsia="zh-CN"/>
        </w:rPr>
        <w:t>2026年07月29日至2026年07月31日。</w:t>
      </w:r>
    </w:p>
    <w:p w14:paraId="236332F4">
      <w:pPr>
        <w:spacing w:line="420" w:lineRule="auto"/>
        <w:rPr>
          <w:rFonts w:hint="default" w:ascii="仿宋" w:hAnsi="仿宋" w:eastAsia="仿宋"/>
          <w:sz w:val="28"/>
          <w:szCs w:val="28"/>
          <w:lang w:val="en-US" w:eastAsia="zh-CN"/>
        </w:rPr>
      </w:pPr>
      <w:r>
        <w:rPr>
          <w:rFonts w:hint="eastAsia" w:ascii="黑体" w:hAnsi="黑体" w:eastAsia="黑体"/>
          <w:sz w:val="28"/>
          <w:szCs w:val="28"/>
          <w:lang w:val="en-US" w:eastAsia="zh-CN"/>
        </w:rPr>
        <w:t>八、</w:t>
      </w:r>
      <w:r>
        <w:rPr>
          <w:rFonts w:hint="eastAsia" w:ascii="黑体" w:hAnsi="黑体" w:eastAsia="黑体"/>
          <w:sz w:val="28"/>
          <w:szCs w:val="28"/>
          <w:lang w:eastAsia="zh-CN"/>
        </w:rPr>
        <w:t>磋商小组成员名单：</w:t>
      </w:r>
      <w:r>
        <w:rPr>
          <w:rFonts w:hint="eastAsia" w:ascii="仿宋" w:hAnsi="仿宋" w:eastAsia="仿宋" w:cs="宋体"/>
          <w:color w:val="auto"/>
          <w:kern w:val="0"/>
          <w:sz w:val="28"/>
          <w:szCs w:val="28"/>
          <w:highlight w:val="none"/>
          <w:lang w:val="en-US" w:eastAsia="zh-CN"/>
        </w:rPr>
        <w:t xml:space="preserve">赵西燕、杨文杰、毛丽丽。  </w:t>
      </w:r>
    </w:p>
    <w:p w14:paraId="44BE5A09">
      <w:pPr>
        <w:numPr>
          <w:ilvl w:val="0"/>
          <w:numId w:val="0"/>
        </w:numPr>
        <w:spacing w:line="420" w:lineRule="auto"/>
        <w:rPr>
          <w:rFonts w:hint="eastAsia" w:ascii="黑体" w:hAnsi="黑体" w:eastAsia="黑体"/>
          <w:color w:val="000000"/>
          <w:sz w:val="28"/>
          <w:szCs w:val="28"/>
        </w:rPr>
      </w:pPr>
      <w:r>
        <w:rPr>
          <w:rFonts w:hint="eastAsia" w:ascii="黑体" w:hAnsi="黑体" w:eastAsia="黑体"/>
          <w:color w:val="000000"/>
          <w:sz w:val="28"/>
          <w:szCs w:val="28"/>
          <w:lang w:val="en-US" w:eastAsia="zh-CN"/>
        </w:rPr>
        <w:t>九、接收异议的</w:t>
      </w:r>
      <w:r>
        <w:rPr>
          <w:rFonts w:hint="eastAsia" w:ascii="黑体" w:hAnsi="黑体" w:eastAsia="黑体"/>
          <w:color w:val="000000"/>
          <w:sz w:val="28"/>
          <w:szCs w:val="28"/>
        </w:rPr>
        <w:t xml:space="preserve">联系方式： </w:t>
      </w:r>
    </w:p>
    <w:p w14:paraId="05EF7944">
      <w:pPr>
        <w:spacing w:line="420" w:lineRule="auto"/>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 xml:space="preserve">1.采购人信息 </w:t>
      </w:r>
    </w:p>
    <w:p w14:paraId="5DA0CBED">
      <w:pPr>
        <w:spacing w:line="420" w:lineRule="auto"/>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 xml:space="preserve">采购人：惟道园（山东）产业投资有限公司   </w:t>
      </w:r>
    </w:p>
    <w:p w14:paraId="47F3EEEA">
      <w:pPr>
        <w:spacing w:line="420" w:lineRule="auto"/>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 xml:space="preserve">地  址：山东省菏泽市鲁西新区万福街道办事处天华新天地大厦   </w:t>
      </w:r>
    </w:p>
    <w:p w14:paraId="71E04618">
      <w:pPr>
        <w:spacing w:line="420" w:lineRule="auto"/>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 xml:space="preserve">联系人：张先生   </w:t>
      </w:r>
      <w:r>
        <w:rPr>
          <w:rFonts w:hint="eastAsia" w:ascii="仿宋" w:hAnsi="仿宋" w:eastAsia="仿宋" w:cs="宋体"/>
          <w:color w:val="auto"/>
          <w:kern w:val="0"/>
          <w:sz w:val="28"/>
          <w:szCs w:val="28"/>
          <w:highlight w:val="none"/>
          <w:lang w:val="zh-CN" w:eastAsia="zh-CN"/>
        </w:rPr>
        <w:t>联系方式：</w:t>
      </w:r>
      <w:r>
        <w:rPr>
          <w:rFonts w:hint="eastAsia" w:ascii="仿宋" w:hAnsi="仿宋" w:eastAsia="仿宋" w:cs="宋体"/>
          <w:color w:val="auto"/>
          <w:kern w:val="0"/>
          <w:sz w:val="28"/>
          <w:szCs w:val="28"/>
          <w:highlight w:val="none"/>
          <w:lang w:val="en-US" w:eastAsia="zh-CN"/>
        </w:rPr>
        <w:t xml:space="preserve">0530-3151510      </w:t>
      </w:r>
    </w:p>
    <w:p w14:paraId="63C85C31">
      <w:pPr>
        <w:spacing w:line="420" w:lineRule="auto"/>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 xml:space="preserve">2.采购代理机构 </w:t>
      </w:r>
    </w:p>
    <w:p w14:paraId="7174E37B">
      <w:pPr>
        <w:spacing w:line="420" w:lineRule="auto"/>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 xml:space="preserve">采购代理机构：方宇工程咨询有限公司  </w:t>
      </w:r>
    </w:p>
    <w:p w14:paraId="0F70E4C6">
      <w:pPr>
        <w:spacing w:line="420" w:lineRule="auto"/>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 xml:space="preserve">地址：菏泽市开发区开发区金鼎凤凰城C栋西单元 </w:t>
      </w:r>
    </w:p>
    <w:p w14:paraId="66789EBF">
      <w:pPr>
        <w:spacing w:line="420" w:lineRule="auto"/>
        <w:rPr>
          <w:rFonts w:hint="eastAsia" w:ascii="仿宋" w:hAnsi="仿宋" w:eastAsia="仿宋" w:cs="宋体"/>
          <w:color w:val="auto"/>
          <w:kern w:val="0"/>
          <w:sz w:val="28"/>
          <w:szCs w:val="28"/>
          <w:highlight w:val="none"/>
          <w:lang w:val="en-US" w:eastAsia="zh-CN"/>
        </w:rPr>
      </w:pPr>
      <w:r>
        <w:rPr>
          <w:rFonts w:hint="eastAsia" w:ascii="仿宋" w:hAnsi="仿宋" w:eastAsia="仿宋" w:cs="宋体"/>
          <w:color w:val="auto"/>
          <w:kern w:val="0"/>
          <w:sz w:val="28"/>
          <w:szCs w:val="28"/>
          <w:highlight w:val="none"/>
          <w:lang w:val="en-US" w:eastAsia="zh-CN"/>
        </w:rPr>
        <w:t xml:space="preserve">联系人：闫经理   </w:t>
      </w:r>
      <w:r>
        <w:rPr>
          <w:rFonts w:hint="eastAsia" w:ascii="仿宋" w:hAnsi="仿宋" w:eastAsia="仿宋" w:cs="宋体"/>
          <w:color w:val="auto"/>
          <w:kern w:val="0"/>
          <w:sz w:val="28"/>
          <w:szCs w:val="28"/>
          <w:highlight w:val="none"/>
          <w:lang w:val="zh-CN" w:eastAsia="zh-CN"/>
        </w:rPr>
        <w:t>联系方式：</w:t>
      </w:r>
      <w:r>
        <w:rPr>
          <w:rFonts w:hint="eastAsia" w:ascii="仿宋" w:hAnsi="仿宋" w:eastAsia="仿宋" w:cs="宋体"/>
          <w:color w:val="auto"/>
          <w:kern w:val="0"/>
          <w:sz w:val="28"/>
          <w:szCs w:val="28"/>
          <w:highlight w:val="none"/>
          <w:lang w:val="en-US" w:eastAsia="zh-CN"/>
        </w:rPr>
        <w:t>15054085087</w:t>
      </w:r>
    </w:p>
    <w:p w14:paraId="79DA984A">
      <w:pPr>
        <w:spacing w:line="420" w:lineRule="auto"/>
        <w:jc w:val="right"/>
        <w:rPr>
          <w:rFonts w:hint="eastAsia" w:ascii="仿宋" w:hAnsi="仿宋" w:eastAsia="仿宋" w:cs="宋体"/>
          <w:color w:val="auto"/>
          <w:kern w:val="0"/>
          <w:sz w:val="28"/>
          <w:szCs w:val="28"/>
          <w:highlight w:val="none"/>
          <w:lang w:val="zh-CN" w:eastAsia="zh-CN"/>
        </w:rPr>
      </w:pPr>
    </w:p>
    <w:p w14:paraId="1B4A2596">
      <w:pPr>
        <w:spacing w:line="420" w:lineRule="auto"/>
        <w:jc w:val="right"/>
        <w:rPr>
          <w:rFonts w:hint="eastAsia" w:ascii="仿宋" w:hAnsi="仿宋" w:eastAsia="仿宋" w:cs="宋体"/>
          <w:color w:val="auto"/>
          <w:kern w:val="0"/>
          <w:sz w:val="28"/>
          <w:szCs w:val="28"/>
          <w:highlight w:val="none"/>
          <w:lang w:val="zh-CN" w:eastAsia="zh-CN"/>
        </w:rPr>
      </w:pPr>
    </w:p>
    <w:p w14:paraId="44391888">
      <w:pPr>
        <w:spacing w:line="420" w:lineRule="auto"/>
        <w:jc w:val="right"/>
        <w:rPr>
          <w:rFonts w:hint="eastAsia" w:eastAsiaTheme="minorEastAsia"/>
          <w:lang w:eastAsia="zh-CN"/>
        </w:rPr>
      </w:pPr>
      <w:r>
        <w:rPr>
          <w:rFonts w:hint="eastAsia" w:ascii="仿宋" w:hAnsi="仿宋" w:eastAsia="仿宋" w:cs="宋体"/>
          <w:color w:val="auto"/>
          <w:kern w:val="0"/>
          <w:sz w:val="28"/>
          <w:szCs w:val="28"/>
          <w:highlight w:val="none"/>
          <w:lang w:val="zh-CN" w:eastAsia="zh-CN"/>
        </w:rPr>
        <w:t>发布时间 ：</w:t>
      </w:r>
      <w:r>
        <w:rPr>
          <w:rFonts w:hint="eastAsia" w:ascii="仿宋" w:hAnsi="仿宋" w:eastAsia="仿宋" w:cs="宋体"/>
          <w:color w:val="auto"/>
          <w:kern w:val="0"/>
          <w:sz w:val="28"/>
          <w:szCs w:val="28"/>
          <w:highlight w:val="none"/>
          <w:lang w:val="en-US" w:eastAsia="zh-CN"/>
        </w:rPr>
        <w:t>2026年07月28日</w:t>
      </w:r>
      <w:r>
        <w:rPr>
          <w:rFonts w:hint="eastAsia" w:ascii="仿宋" w:hAnsi="仿宋" w:eastAsia="仿宋"/>
          <w:color w:val="000000"/>
          <w:sz w:val="28"/>
          <w:szCs w:val="28"/>
          <w:lang w:val="en-US" w:eastAsia="zh-CN"/>
        </w:rPr>
        <w:t xml:space="preserve"> </w:t>
      </w:r>
    </w:p>
    <w:sectPr>
      <w:pgSz w:w="11906" w:h="16838"/>
      <w:pgMar w:top="1080" w:right="1440" w:bottom="108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TljOTE2OWY3NDBiYzkyYTUxMzFlOTQ5ZDljNTUifQ=="/>
  </w:docVars>
  <w:rsids>
    <w:rsidRoot w:val="00000000"/>
    <w:rsid w:val="00982D1D"/>
    <w:rsid w:val="00DB635A"/>
    <w:rsid w:val="017442FA"/>
    <w:rsid w:val="01830099"/>
    <w:rsid w:val="019E3FA5"/>
    <w:rsid w:val="01DA6BFB"/>
    <w:rsid w:val="034E4DF6"/>
    <w:rsid w:val="03604B36"/>
    <w:rsid w:val="03EE6B1B"/>
    <w:rsid w:val="051F459A"/>
    <w:rsid w:val="05545C06"/>
    <w:rsid w:val="05F26F6E"/>
    <w:rsid w:val="072D659E"/>
    <w:rsid w:val="088F37C7"/>
    <w:rsid w:val="08964B56"/>
    <w:rsid w:val="089D2CA0"/>
    <w:rsid w:val="08AB2124"/>
    <w:rsid w:val="08FD2E27"/>
    <w:rsid w:val="091374EE"/>
    <w:rsid w:val="09566154"/>
    <w:rsid w:val="0AE94AB9"/>
    <w:rsid w:val="0B6C4598"/>
    <w:rsid w:val="0BAD4D82"/>
    <w:rsid w:val="0C0F70F9"/>
    <w:rsid w:val="0C251BE9"/>
    <w:rsid w:val="0C6B21AA"/>
    <w:rsid w:val="0C8E2094"/>
    <w:rsid w:val="0CAF50C5"/>
    <w:rsid w:val="0D7D7105"/>
    <w:rsid w:val="0DAD4E1B"/>
    <w:rsid w:val="0E784FF4"/>
    <w:rsid w:val="0E7E40C2"/>
    <w:rsid w:val="0EC751B8"/>
    <w:rsid w:val="0ED24AE4"/>
    <w:rsid w:val="10160761"/>
    <w:rsid w:val="11CE54FA"/>
    <w:rsid w:val="11DA7069"/>
    <w:rsid w:val="128819B3"/>
    <w:rsid w:val="13217434"/>
    <w:rsid w:val="13DC0939"/>
    <w:rsid w:val="14436AF0"/>
    <w:rsid w:val="149A59CD"/>
    <w:rsid w:val="1695469E"/>
    <w:rsid w:val="16CB6312"/>
    <w:rsid w:val="16D57556"/>
    <w:rsid w:val="17145125"/>
    <w:rsid w:val="1719672F"/>
    <w:rsid w:val="17BB6387"/>
    <w:rsid w:val="17C96841"/>
    <w:rsid w:val="18357EE7"/>
    <w:rsid w:val="184F5194"/>
    <w:rsid w:val="18607147"/>
    <w:rsid w:val="18D40198"/>
    <w:rsid w:val="18F31102"/>
    <w:rsid w:val="196565AA"/>
    <w:rsid w:val="19A657FC"/>
    <w:rsid w:val="1A3146DE"/>
    <w:rsid w:val="1A4144FC"/>
    <w:rsid w:val="1ABC7925"/>
    <w:rsid w:val="1B8002AD"/>
    <w:rsid w:val="1CE11B43"/>
    <w:rsid w:val="1D6A4FA4"/>
    <w:rsid w:val="1E97058F"/>
    <w:rsid w:val="1FDD71E7"/>
    <w:rsid w:val="20E701EC"/>
    <w:rsid w:val="211A411E"/>
    <w:rsid w:val="2209282B"/>
    <w:rsid w:val="230561D9"/>
    <w:rsid w:val="23691BCC"/>
    <w:rsid w:val="23FA37BA"/>
    <w:rsid w:val="24474DE5"/>
    <w:rsid w:val="24CD5CA0"/>
    <w:rsid w:val="25C72A2D"/>
    <w:rsid w:val="27114641"/>
    <w:rsid w:val="27684462"/>
    <w:rsid w:val="2A0140CD"/>
    <w:rsid w:val="2A901354"/>
    <w:rsid w:val="2C156151"/>
    <w:rsid w:val="2CA71209"/>
    <w:rsid w:val="2D71467F"/>
    <w:rsid w:val="2DF061A5"/>
    <w:rsid w:val="2EF372D7"/>
    <w:rsid w:val="307B625B"/>
    <w:rsid w:val="32E7407C"/>
    <w:rsid w:val="33343E68"/>
    <w:rsid w:val="337376BE"/>
    <w:rsid w:val="360616EF"/>
    <w:rsid w:val="36F03B3A"/>
    <w:rsid w:val="37C954F2"/>
    <w:rsid w:val="385D10DF"/>
    <w:rsid w:val="386059C1"/>
    <w:rsid w:val="3899680A"/>
    <w:rsid w:val="394C4699"/>
    <w:rsid w:val="39EC7A5A"/>
    <w:rsid w:val="3A7D1EA9"/>
    <w:rsid w:val="3AD60BC6"/>
    <w:rsid w:val="3B66735E"/>
    <w:rsid w:val="3BA40D5C"/>
    <w:rsid w:val="3CC173F8"/>
    <w:rsid w:val="3E72654E"/>
    <w:rsid w:val="3E835239"/>
    <w:rsid w:val="40640ABA"/>
    <w:rsid w:val="40C769BC"/>
    <w:rsid w:val="41467325"/>
    <w:rsid w:val="41555735"/>
    <w:rsid w:val="41806EDA"/>
    <w:rsid w:val="41E56974"/>
    <w:rsid w:val="42265998"/>
    <w:rsid w:val="42671CB3"/>
    <w:rsid w:val="42C64D28"/>
    <w:rsid w:val="433266F0"/>
    <w:rsid w:val="440E6B12"/>
    <w:rsid w:val="44984918"/>
    <w:rsid w:val="451F1690"/>
    <w:rsid w:val="458F2FB5"/>
    <w:rsid w:val="46705920"/>
    <w:rsid w:val="469E5BB2"/>
    <w:rsid w:val="4725029C"/>
    <w:rsid w:val="4832149E"/>
    <w:rsid w:val="49C32838"/>
    <w:rsid w:val="4A6B4DB5"/>
    <w:rsid w:val="4A7B3A6D"/>
    <w:rsid w:val="4CC254E6"/>
    <w:rsid w:val="4D0018B8"/>
    <w:rsid w:val="4D0216D7"/>
    <w:rsid w:val="4E4D1D02"/>
    <w:rsid w:val="4F2725E1"/>
    <w:rsid w:val="4FF21C3E"/>
    <w:rsid w:val="526F5E96"/>
    <w:rsid w:val="52A574B4"/>
    <w:rsid w:val="52FC4B82"/>
    <w:rsid w:val="53980081"/>
    <w:rsid w:val="542C199A"/>
    <w:rsid w:val="544C41DB"/>
    <w:rsid w:val="54DD4CB1"/>
    <w:rsid w:val="55235DA7"/>
    <w:rsid w:val="57AD1FEE"/>
    <w:rsid w:val="59297022"/>
    <w:rsid w:val="5F893035"/>
    <w:rsid w:val="613A0F30"/>
    <w:rsid w:val="62C03E1E"/>
    <w:rsid w:val="62F0138A"/>
    <w:rsid w:val="63454B2F"/>
    <w:rsid w:val="65DB17CB"/>
    <w:rsid w:val="65DB51BF"/>
    <w:rsid w:val="665779AE"/>
    <w:rsid w:val="66BA2AB4"/>
    <w:rsid w:val="66FC2F4B"/>
    <w:rsid w:val="674720AC"/>
    <w:rsid w:val="68660579"/>
    <w:rsid w:val="68A65864"/>
    <w:rsid w:val="691B3D36"/>
    <w:rsid w:val="697133F9"/>
    <w:rsid w:val="69EF14EB"/>
    <w:rsid w:val="6B65564C"/>
    <w:rsid w:val="6BE36608"/>
    <w:rsid w:val="6C68355C"/>
    <w:rsid w:val="6CB26586"/>
    <w:rsid w:val="6D771319"/>
    <w:rsid w:val="6DAD24E8"/>
    <w:rsid w:val="706F4486"/>
    <w:rsid w:val="70EE5F27"/>
    <w:rsid w:val="7207671B"/>
    <w:rsid w:val="72111FA0"/>
    <w:rsid w:val="72321F01"/>
    <w:rsid w:val="72B521FF"/>
    <w:rsid w:val="72B74DD5"/>
    <w:rsid w:val="72E26FA7"/>
    <w:rsid w:val="74874207"/>
    <w:rsid w:val="74B25633"/>
    <w:rsid w:val="75681E19"/>
    <w:rsid w:val="75F45E61"/>
    <w:rsid w:val="76642E13"/>
    <w:rsid w:val="767D3AC4"/>
    <w:rsid w:val="76E50BFD"/>
    <w:rsid w:val="77040C2C"/>
    <w:rsid w:val="783C1535"/>
    <w:rsid w:val="79D164E7"/>
    <w:rsid w:val="79F40597"/>
    <w:rsid w:val="7A251E31"/>
    <w:rsid w:val="7A532B42"/>
    <w:rsid w:val="7A644563"/>
    <w:rsid w:val="7B6650DB"/>
    <w:rsid w:val="7C9C5B48"/>
    <w:rsid w:val="7CA81753"/>
    <w:rsid w:val="7CFD2038"/>
    <w:rsid w:val="7ED22BF9"/>
    <w:rsid w:val="7FE11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80" w:after="80" w:line="240" w:lineRule="auto"/>
      <w:jc w:val="center"/>
      <w:outlineLvl w:val="0"/>
    </w:pPr>
    <w:rPr>
      <w:rFonts w:asciiTheme="minorHAnsi" w:hAnsiTheme="minorHAnsi" w:eastAsiaTheme="minorEastAsia"/>
      <w:b/>
      <w:kern w:val="44"/>
      <w:sz w:val="44"/>
    </w:rPr>
  </w:style>
  <w:style w:type="paragraph" w:styleId="3">
    <w:name w:val="heading 2"/>
    <w:basedOn w:val="1"/>
    <w:next w:val="1"/>
    <w:unhideWhenUsed/>
    <w:qFormat/>
    <w:uiPriority w:val="0"/>
    <w:pPr>
      <w:keepNext/>
      <w:keepLines/>
      <w:spacing w:before="260" w:beforeLines="0" w:after="260" w:afterLines="0" w:line="415" w:lineRule="auto"/>
      <w:outlineLvl w:val="1"/>
    </w:pPr>
    <w:rPr>
      <w:rFonts w:ascii="Arial" w:hAnsi="Arial" w:eastAsia="黑体"/>
      <w:b/>
      <w:bCs/>
      <w:kern w:val="2"/>
      <w:sz w:val="32"/>
      <w:szCs w:val="32"/>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0"/>
    <w:pPr>
      <w:widowControl w:val="0"/>
      <w:spacing w:before="0" w:after="120"/>
      <w:ind w:left="0" w:right="0"/>
      <w:jc w:val="both"/>
    </w:pPr>
    <w:rPr>
      <w:rFonts w:ascii="Times New Roman" w:hAnsi="Times New Roman" w:eastAsia="宋体" w:cs="Times New Roman"/>
      <w:kern w:val="2"/>
      <w:sz w:val="21"/>
      <w:szCs w:val="20"/>
      <w:lang w:val="en-US" w:eastAsia="zh-CN" w:bidi="ar-SA"/>
    </w:rPr>
  </w:style>
  <w:style w:type="paragraph" w:styleId="5">
    <w:name w:val="Body Text Indent"/>
    <w:basedOn w:val="1"/>
    <w:next w:val="1"/>
    <w:qFormat/>
    <w:uiPriority w:val="0"/>
    <w:pPr>
      <w:widowControl w:val="0"/>
      <w:spacing w:before="0" w:after="120"/>
      <w:ind w:left="420" w:leftChars="200" w:right="0"/>
      <w:jc w:val="both"/>
    </w:pPr>
    <w:rPr>
      <w:rFonts w:ascii="Calibri" w:hAnsi="Calibri" w:eastAsia="宋体" w:cs="Times New Roman"/>
      <w:kern w:val="0"/>
      <w:sz w:val="21"/>
      <w:szCs w:val="22"/>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5"/>
    <w:next w:val="1"/>
    <w:qFormat/>
    <w:uiPriority w:val="0"/>
    <w:pPr>
      <w:widowControl w:val="0"/>
      <w:spacing w:before="0" w:after="120"/>
      <w:ind w:left="420" w:leftChars="200" w:right="0" w:firstLine="420" w:firstLineChars="200"/>
      <w:jc w:val="both"/>
    </w:pPr>
    <w:rPr>
      <w:rFonts w:ascii="Times New Roman" w:hAnsi="Times New Roman" w:eastAsia="宋体" w:cs="Times New Roman"/>
      <w:kern w:val="2"/>
      <w:sz w:val="21"/>
      <w:szCs w:val="24"/>
      <w:lang w:val="en-US" w:eastAsia="zh-CN" w:bidi="ar-SA"/>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正文格式"/>
    <w:basedOn w:val="4"/>
    <w:autoRedefine/>
    <w:qFormat/>
    <w:uiPriority w:val="99"/>
    <w:pPr>
      <w:spacing w:beforeLines="50" w:afterLines="50" w:line="360" w:lineRule="auto"/>
      <w:ind w:firstLine="480" w:firstLineChars="200"/>
    </w:pPr>
    <w:rPr>
      <w:rFonts w:ascii="宋体" w:hAnsi="宋体" w:eastAsia="仿宋"/>
      <w:kern w:val="0"/>
      <w:sz w:val="24"/>
      <w:szCs w:val="20"/>
      <w:lang w:val="en-G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421</Words>
  <Characters>487</Characters>
  <Lines>0</Lines>
  <Paragraphs>0</Paragraphs>
  <TotalTime>0</TotalTime>
  <ScaleCrop>false</ScaleCrop>
  <LinksUpToDate>false</LinksUpToDate>
  <CharactersWithSpaces>518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2024-09-24T08:21:00Z</dcterms:created>
  <dc:creator>Administrator</dc:creator>
  <cp:lastModifiedBy>没有昵称</cp:lastModifiedBy>
  <cp:lastPrinted>2024-10-16T00:00:00Z</cp:lastPrinted>
  <dcterms:modified xsi:type="dcterms:W3CDTF">2026-07-28T08:08:12Z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8A5781FC714949E594893B657EE5100B_12</vt:lpwstr>
  </property>
  <property fmtid="{D5CDD505-2E9C-101B-9397-08002B2CF9AE}" pid="4" name="KSOTemplateDocerSaveRecord">
    <vt:lpwstr>eyJoZGlkIjoiYTIwZDdmYjA4ZmM5OWNlMGUwYzBmMzUyZmMyODUyNWQiLCJ1c2VySWQiOiI0MjI5MDI5ODQifQ==</vt:lpwstr>
  </property>
</Properties>
</file>