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95204">
      <w:pPr>
        <w:spacing w:line="360" w:lineRule="auto"/>
        <w:jc w:val="both"/>
        <w:rPr>
          <w:rStyle w:val="6"/>
          <w:rFonts w:hint="eastAsia" w:eastAsia="宋体"/>
          <w:sz w:val="40"/>
          <w:szCs w:val="21"/>
          <w:lang w:eastAsia="zh-CN"/>
        </w:rPr>
      </w:pPr>
      <w:r>
        <w:rPr>
          <w:rStyle w:val="6"/>
          <w:rFonts w:hint="eastAsia"/>
          <w:sz w:val="40"/>
          <w:szCs w:val="21"/>
          <w:lang w:eastAsia="zh-CN"/>
        </w:rPr>
        <w:t>附件：</w:t>
      </w:r>
    </w:p>
    <w:p w14:paraId="64B20932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/>
          <w:b/>
          <w:bCs/>
          <w:sz w:val="36"/>
          <w:szCs w:val="40"/>
        </w:rPr>
        <w:t>电子支气管内窥镜技术参数</w:t>
      </w:r>
      <w:r>
        <w:cr/>
      </w:r>
    </w:p>
    <w:p w14:paraId="6530FA17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一：软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镜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手柄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4条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）</w:t>
      </w:r>
    </w:p>
    <w:p w14:paraId="21FEFF63">
      <w:pPr>
        <w:pStyle w:val="5"/>
        <w:numPr>
          <w:ilvl w:val="0"/>
          <w:numId w:val="0"/>
        </w:numPr>
        <w:spacing w:line="360" w:lineRule="auto"/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采用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电子微成像技术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074E6C2A">
      <w:pPr>
        <w:pStyle w:val="5"/>
        <w:numPr>
          <w:ilvl w:val="0"/>
          <w:numId w:val="0"/>
        </w:numPr>
        <w:spacing w:line="360" w:lineRule="auto"/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视角≥120°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14A33BE7">
      <w:pPr>
        <w:pStyle w:val="5"/>
        <w:numPr>
          <w:ilvl w:val="0"/>
          <w:numId w:val="0"/>
        </w:numPr>
        <w:spacing w:line="360" w:lineRule="auto"/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空间分辨率≥11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l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p/mm。</w:t>
      </w:r>
    </w:p>
    <w:p w14:paraId="3A6A2341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、插入部外径≤5.2mm，内置吸引通道直径≥2.6mm。</w:t>
      </w:r>
    </w:p>
    <w:p w14:paraId="6399FDAC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、长度≥600mm。</w:t>
      </w:r>
    </w:p>
    <w:p w14:paraId="3D6D511A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、软管前端可弯曲角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度，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向上≥160°，向下≥130°。</w:t>
      </w:r>
    </w:p>
    <w:p w14:paraId="71ABDDF2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、手柄按键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具备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亮度调节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功能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016B6AC7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手柄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支持拍照、录像、冻结功能。</w:t>
      </w:r>
    </w:p>
    <w:p w14:paraId="4C0D19F1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、支持无线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模式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连接图像处理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器。</w:t>
      </w:r>
    </w:p>
    <w:p w14:paraId="4092559B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10、配备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eto帽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，洗消方式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≥2种。</w:t>
      </w:r>
    </w:p>
    <w:p w14:paraId="03A19F4D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二：图像处理工作站（2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套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兼容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硬镜手柄、软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手柄，可视喉镜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手柄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7F221502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2、工作站≥1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英寸触摸屏。</w:t>
      </w:r>
    </w:p>
    <w:p w14:paraId="6C8DC08B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、通过 HDMI 接口，连接监视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器输出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显示信号。</w:t>
      </w:r>
    </w:p>
    <w:p w14:paraId="33A7E159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、内置病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历报告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管理系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统，可制作病历报告。</w:t>
      </w:r>
    </w:p>
    <w:p w14:paraId="01BD09C9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工作站分辨率≥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1920*800。</w:t>
      </w:r>
    </w:p>
    <w:p w14:paraId="5FA0975E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、内置锂电池，具有电量管理功能。</w:t>
      </w:r>
    </w:p>
    <w:p w14:paraId="4C9EBAD3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、显示器具有可调节角度的支架。</w:t>
      </w:r>
    </w:p>
    <w:p w14:paraId="1B0BAE8A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、支持外接鼠标键盘等外围设备。</w:t>
      </w:r>
    </w:p>
    <w:p w14:paraId="295EBCEF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9、支持外接打印机打印报告。</w:t>
      </w:r>
    </w:p>
    <w:p w14:paraId="7B3CE0DB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、配备移动台车。</w:t>
      </w:r>
    </w:p>
    <w:p w14:paraId="03C44B7B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1DC03AA">
      <w:pPr>
        <w:pStyle w:val="7"/>
        <w:pageBreakBefore w:val="0"/>
        <w:kinsoku/>
        <w:overflowPunct/>
        <w:topLinePunct w:val="0"/>
        <w:bidi w:val="0"/>
        <w:spacing w:line="360" w:lineRule="auto"/>
        <w:ind w:right="0" w:rightChars="0" w:firstLine="480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注：1、成交供应商提供的货物须是全新的、未使用过的，制作产品的材料符合国家或行业标准的规定，产品包装、注册商标等符合国家有关规定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产品质量符合国家或行业最新标准要求。</w:t>
      </w:r>
    </w:p>
    <w:p w14:paraId="3E57D571">
      <w:pPr>
        <w:pStyle w:val="7"/>
        <w:pageBreakBefore w:val="0"/>
        <w:kinsoku/>
        <w:overflowPunct/>
        <w:topLinePunct w:val="0"/>
        <w:bidi w:val="0"/>
        <w:spacing w:line="360" w:lineRule="auto"/>
        <w:ind w:right="0" w:rightChars="0" w:firstLine="48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2、本项目技术参数为采购人根据实际使用需求所制定，磋商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文件中产品技术参数可能涉及某产品的极个性化描述，均不作为对投标产品的特定要求，仅代表对该具体指标、参数或名词所反映的产品功能的要求。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可提供相当于或优于该产品参数的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产品。</w:t>
      </w:r>
    </w:p>
    <w:p w14:paraId="7358D624">
      <w:pPr>
        <w:pStyle w:val="7"/>
        <w:pageBreakBefore w:val="0"/>
        <w:kinsoku/>
        <w:overflowPunct/>
        <w:topLinePunct w:val="0"/>
        <w:bidi w:val="0"/>
        <w:spacing w:line="360" w:lineRule="auto"/>
        <w:ind w:right="0" w:rightChars="0" w:firstLine="480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.各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所投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产品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须满足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文件要求，负偏离是由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磋商小组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提供的相关的技术、功能证明材料认定，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需尽可能多的提供相关的技术、功能证明材料予以佐证，自行承担因材料提供不全导致技术参数评审的风险。本采购项目为“交钥匙工程”。</w:t>
      </w:r>
    </w:p>
    <w:p w14:paraId="34875E6F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的报价要结合本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项目实际情况，综合考虑所供货物的供货、安装、调试期间的各种风险因素。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8E229F"/>
    <w:rsid w:val="12DB0EFE"/>
    <w:rsid w:val="14B52807"/>
    <w:rsid w:val="1C3D380E"/>
    <w:rsid w:val="1D307B69"/>
    <w:rsid w:val="32E71A40"/>
    <w:rsid w:val="4F795212"/>
    <w:rsid w:val="56D402F0"/>
    <w:rsid w:val="5B1E5FDD"/>
    <w:rsid w:val="68E3187C"/>
    <w:rsid w:val="737E6A9D"/>
    <w:rsid w:val="79C47E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  <w:style w:type="paragraph" w:customStyle="1" w:styleId="7">
    <w:name w:val="List Paragraph1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336</Words>
  <Characters>372</Characters>
  <Paragraphs>28</Paragraphs>
  <TotalTime>0</TotalTime>
  <ScaleCrop>false</ScaleCrop>
  <LinksUpToDate>false</LinksUpToDate>
  <CharactersWithSpaces>375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2026-08-17T00:32:00Z</dcterms:created>
  <dc:creator>23117RK66C</dc:creator>
  <cp:lastModifiedBy>╰国民Lee先森ぅ 鵛</cp:lastModifiedBy>
  <dcterms:modified xsi:type="dcterms:W3CDTF">2026-08-17T07:52:29Z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69bddcaa39fc4978be7e549b25629d6b_23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eyJoZGlkIjoiNWM5MzkyNjgyOTk0ZDJmNTNhYjczZGM1MDMyOTNlOTkiLCJ1c2VySWQiOiI5MzcwNjIwMDcifQ==</vt:lpwstr>
  </property>
</Properties>
</file>